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D" w:rsidRPr="000B54DD" w:rsidRDefault="000B54DD" w:rsidP="000B54DD">
      <w:pPr>
        <w:spacing w:after="0" w:line="276" w:lineRule="auto"/>
        <w:jc w:val="center"/>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tbl>
      <w:tblPr>
        <w:tblStyle w:val="Grilledutableau"/>
        <w:tblpPr w:leftFromText="141" w:rightFromText="141" w:vertAnchor="page" w:horzAnchor="margin" w:tblpY="4066"/>
        <w:tblW w:w="0" w:type="auto"/>
        <w:tblLook w:val="04A0" w:firstRow="1" w:lastRow="0" w:firstColumn="1" w:lastColumn="0" w:noHBand="0" w:noVBand="1"/>
      </w:tblPr>
      <w:tblGrid>
        <w:gridCol w:w="6521"/>
      </w:tblGrid>
      <w:tr w:rsidR="000B54DD" w:rsidRPr="000B54DD" w:rsidTr="000B54DD">
        <w:tc>
          <w:tcPr>
            <w:tcW w:w="6521" w:type="dxa"/>
            <w:shd w:val="clear" w:color="auto" w:fill="E7E6E6"/>
          </w:tcPr>
          <w:p w:rsidR="000B54DD" w:rsidRPr="000B54DD" w:rsidRDefault="000B54DD" w:rsidP="000B54DD">
            <w:pPr>
              <w:jc w:val="both"/>
              <w:rPr>
                <w:rFonts w:ascii="Segoe UI Black" w:eastAsia="Calibri" w:hAnsi="Segoe UI Black" w:cs="BrowalliaUPC"/>
                <w:b/>
                <w:sz w:val="28"/>
                <w:szCs w:val="28"/>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r w:rsidRPr="000B54DD">
              <w:rPr>
                <w:rFonts w:ascii="Segoe UI Black" w:eastAsia="Calibri" w:hAnsi="Segoe UI Black" w:cs="BrowalliaUPC"/>
                <w:b/>
                <w:sz w:val="28"/>
                <w:szCs w:val="28"/>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t>MESSAGE DE MONSIEUR LE MINISTRE DES ENSEIGNEMENTS MATERNEL ET PRIMAIRE A LA VEILLE DU LANCEMENT DE L’EXAMEN DU CERTIFICAT D’ETUDES PRIMAIRES (CEP) SESSION 2026</w:t>
            </w:r>
          </w:p>
          <w:p w:rsidR="000B54DD" w:rsidRPr="000B54DD" w:rsidRDefault="000B54DD" w:rsidP="000B54DD">
            <w:pPr>
              <w:jc w:val="both"/>
              <w:rPr>
                <w:rFonts w:ascii="Berlin Sans FB Demi" w:eastAsia="Calibri" w:hAnsi="Berlin Sans FB Demi" w:cs="BrowalliaUPC"/>
                <w:b/>
                <w:sz w:val="16"/>
                <w:szCs w:val="16"/>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p>
          <w:p w:rsidR="000B54DD" w:rsidRPr="000B54DD" w:rsidRDefault="000B54DD" w:rsidP="000B54DD">
            <w:pPr>
              <w:spacing w:line="276" w:lineRule="auto"/>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tc>
      </w:tr>
    </w:tbl>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Garamond" w:eastAsia="Calibri" w:hAnsi="Garamond" w:cs="Levenim MT"/>
          <w:sz w:val="33"/>
          <w:szCs w:val="33"/>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left="720"/>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Béninoises, Béninois ; </w:t>
      </w:r>
    </w:p>
    <w:p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compatriotes ;</w:t>
      </w:r>
    </w:p>
    <w:p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enseignants ;</w:t>
      </w:r>
    </w:p>
    <w:p w:rsidR="000B54DD" w:rsidRPr="000B54DD" w:rsidRDefault="000B54DD" w:rsidP="000B54DD">
      <w:pPr>
        <w:numPr>
          <w:ilvl w:val="0"/>
          <w:numId w:val="2"/>
        </w:numPr>
        <w:spacing w:after="0" w:line="276"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Chers parents d’élèves ; </w:t>
      </w:r>
    </w:p>
    <w:p w:rsidR="000B54DD" w:rsidRPr="000B54DD" w:rsidRDefault="000B54DD" w:rsidP="000B54DD">
      <w:pPr>
        <w:numPr>
          <w:ilvl w:val="0"/>
          <w:numId w:val="2"/>
        </w:numPr>
        <w:spacing w:after="0" w:line="24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Chers candidates et candidats</w:t>
      </w:r>
    </w:p>
    <w:p w:rsidR="000B54DD" w:rsidRPr="000B54DD" w:rsidRDefault="000B54DD" w:rsidP="000B54DD">
      <w:pPr>
        <w:spacing w:after="0" w:line="240" w:lineRule="auto"/>
        <w:ind w:left="720"/>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Conformément à l’arrêté interministériel Année 2026 N°0224 du 1</w:t>
      </w:r>
      <w:r w:rsidRPr="000B54DD">
        <w:rPr>
          <w:rFonts w:ascii="Arial" w:eastAsia="Calibri" w:hAnsi="Arial" w:cs="Arial"/>
          <w:sz w:val="32"/>
          <w:szCs w:val="32"/>
          <w:vertAlign w:val="superscript"/>
          <w14:shadow w14:blurRad="50800" w14:dist="38100" w14:dir="2700000" w14:sx="100000" w14:sy="100000" w14:kx="0" w14:ky="0" w14:algn="tl">
            <w14:srgbClr w14:val="000000">
              <w14:alpha w14:val="60000"/>
            </w14:srgbClr>
          </w14:shadow>
        </w:rPr>
        <w:t>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avril 2026 portant calendrier des Examens, Concours et Tests en République du Bénin, demain, lundi 1</w:t>
      </w:r>
      <w:r w:rsidRPr="000B54DD">
        <w:rPr>
          <w:rFonts w:ascii="Arial" w:eastAsia="Calibri" w:hAnsi="Arial" w:cs="Arial"/>
          <w:sz w:val="32"/>
          <w:szCs w:val="32"/>
          <w:vertAlign w:val="superscript"/>
          <w14:shadow w14:blurRad="50800" w14:dist="38100" w14:dir="2700000" w14:sx="100000" w14:sy="100000" w14:kx="0" w14:ky="0" w14:algn="tl">
            <w14:srgbClr w14:val="000000">
              <w14:alpha w14:val="60000"/>
            </w14:srgbClr>
          </w14:shadow>
        </w:rPr>
        <w:t>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juin 2026, l’examen du Certificat d’Etudes Primaires (CEP), démarrera sur l’ensemble du territoire national. </w:t>
      </w:r>
    </w:p>
    <w:p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Pour y arriver, il est sans contredit que mon département ministériel s’est employé, à l’instar des éditions précédentes, à prendre toutes les précautions qui s’imposent à l’effet de la tenue à bonne date et sans anicroche de cet examen dont les phases écrites, orales et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 xml:space="preserve">sportives se tiendront cette année du </w:t>
      </w: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lundi 1er au jeudi 04 juin 2026</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inclus.  </w:t>
      </w:r>
    </w:p>
    <w:p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Comme de tradition, au terme de tout le processus inhérent à l’organisation et au déroulement du Certificat d’Etudes Primaires (CEP) 2026, seuls les candidates et candidats ayant satisfait à l’ensemble des critères définis pour cette évaluation certificative finale seront déclarés admis.  </w:t>
      </w:r>
    </w:p>
    <w:p w:rsidR="000B54DD" w:rsidRPr="000B54DD" w:rsidRDefault="000B54DD" w:rsidP="000B54DD">
      <w:pPr>
        <w:spacing w:after="0" w:line="276"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En outre, le Certificat d’Etudes Primaires (CEP) reste et demeure le baromètre par excellence de l’atteinte des objectifs généraux assignés aux programmes mis en place pour la formation de nos apprenantes et apprenants. Son obtention constitue indéniablement un motif supplémentaire d’émulation en ce qui concerne la poursuite des études. </w:t>
      </w:r>
    </w:p>
    <w:p w:rsidR="000B54DD" w:rsidRPr="000B54DD" w:rsidRDefault="000B54DD" w:rsidP="000B54DD">
      <w:pPr>
        <w:spacing w:after="0" w:line="276" w:lineRule="auto"/>
        <w:jc w:val="both"/>
        <w:rPr>
          <w:rFonts w:ascii="Arial" w:eastAsia="Calibri" w:hAnsi="Arial" w:cs="Arial"/>
          <w:kern w:val="2"/>
          <w:sz w:val="32"/>
          <w:szCs w:val="32"/>
          <w14:ligatures w14:val="standardContextual"/>
        </w:rPr>
      </w:pPr>
      <w:r w:rsidRPr="000B54DD">
        <w:rPr>
          <w:rFonts w:ascii="Arial" w:eastAsia="Calibri" w:hAnsi="Arial" w:cs="Arial"/>
          <w:kern w:val="2"/>
          <w:sz w:val="32"/>
          <w:szCs w:val="32"/>
          <w14:ligatures w14:val="standardContextual"/>
        </w:rPr>
        <w:t xml:space="preserve"> Pour la session de cette année, au total </w:t>
      </w:r>
      <w:r w:rsidRPr="000B54DD">
        <w:rPr>
          <w:rFonts w:ascii="Arial" w:eastAsia="Calibri" w:hAnsi="Arial" w:cs="Arial"/>
          <w:b/>
          <w:kern w:val="2"/>
          <w:sz w:val="32"/>
          <w:szCs w:val="32"/>
          <w14:ligatures w14:val="standardContextual"/>
        </w:rPr>
        <w:t xml:space="preserve">286 995 </w:t>
      </w:r>
      <w:r w:rsidRPr="000B54DD">
        <w:rPr>
          <w:rFonts w:ascii="Arial" w:eastAsia="Calibri" w:hAnsi="Arial" w:cs="Arial"/>
          <w:kern w:val="2"/>
          <w:sz w:val="32"/>
          <w:szCs w:val="32"/>
          <w14:ligatures w14:val="standardContextual"/>
        </w:rPr>
        <w:t xml:space="preserve">candidats sont inscrits, à savoir : </w:t>
      </w:r>
      <w:r w:rsidRPr="000B54DD">
        <w:rPr>
          <w:rFonts w:ascii="Arial" w:eastAsia="Calibri" w:hAnsi="Arial" w:cs="Arial"/>
          <w:b/>
          <w:kern w:val="2"/>
          <w:sz w:val="32"/>
          <w:szCs w:val="32"/>
          <w14:ligatures w14:val="standardContextual"/>
        </w:rPr>
        <w:t>138 571</w:t>
      </w:r>
      <w:r w:rsidRPr="000B54DD">
        <w:rPr>
          <w:rFonts w:ascii="Arial" w:eastAsia="Calibri" w:hAnsi="Arial" w:cs="Arial"/>
          <w:kern w:val="2"/>
          <w:sz w:val="32"/>
          <w:szCs w:val="32"/>
          <w14:ligatures w14:val="standardContextual"/>
        </w:rPr>
        <w:t xml:space="preserve"> filles et </w:t>
      </w:r>
      <w:r w:rsidRPr="000B54DD">
        <w:rPr>
          <w:rFonts w:ascii="Arial" w:eastAsia="Calibri" w:hAnsi="Arial" w:cs="Arial"/>
          <w:b/>
          <w:kern w:val="2"/>
          <w:sz w:val="32"/>
          <w:szCs w:val="32"/>
          <w14:ligatures w14:val="standardContextual"/>
        </w:rPr>
        <w:t>148 424 garçons</w:t>
      </w:r>
      <w:r w:rsidRPr="000B54DD">
        <w:rPr>
          <w:rFonts w:ascii="Arial" w:eastAsia="Calibri" w:hAnsi="Arial" w:cs="Arial"/>
          <w:kern w:val="2"/>
          <w:sz w:val="32"/>
          <w:szCs w:val="32"/>
          <w14:ligatures w14:val="standardContextual"/>
        </w:rPr>
        <w:t xml:space="preserve">. Les candidats sans difficultés majeures, au nombre de </w:t>
      </w:r>
      <w:r w:rsidRPr="000B54DD">
        <w:rPr>
          <w:rFonts w:ascii="Arial" w:eastAsia="Calibri" w:hAnsi="Arial" w:cs="Arial"/>
          <w:b/>
          <w:kern w:val="2"/>
          <w:sz w:val="32"/>
          <w:szCs w:val="32"/>
          <w14:ligatures w14:val="standardContextual"/>
        </w:rPr>
        <w:t>286 898,</w:t>
      </w:r>
      <w:r w:rsidRPr="000B54DD">
        <w:rPr>
          <w:rFonts w:ascii="Arial" w:eastAsia="Calibri" w:hAnsi="Arial" w:cs="Arial"/>
          <w:kern w:val="2"/>
          <w:sz w:val="32"/>
          <w:szCs w:val="32"/>
          <w14:ligatures w14:val="standardContextual"/>
        </w:rPr>
        <w:t xml:space="preserve"> sont répartis dans huit cent quarante-sept (</w:t>
      </w:r>
      <w:r w:rsidRPr="000B54DD">
        <w:rPr>
          <w:rFonts w:ascii="Arial" w:eastAsia="Calibri" w:hAnsi="Arial" w:cs="Arial"/>
          <w:b/>
          <w:kern w:val="2"/>
          <w:sz w:val="32"/>
          <w:szCs w:val="32"/>
          <w14:ligatures w14:val="standardContextual"/>
        </w:rPr>
        <w:t>847</w:t>
      </w:r>
      <w:r w:rsidRPr="000B54DD">
        <w:rPr>
          <w:rFonts w:ascii="Arial" w:eastAsia="Calibri" w:hAnsi="Arial" w:cs="Arial"/>
          <w:kern w:val="2"/>
          <w:sz w:val="32"/>
          <w:szCs w:val="32"/>
          <w14:ligatures w14:val="standardContextual"/>
        </w:rPr>
        <w:t>) centres de composition. À eux, s’ajoutent les quatre-vingt-dix-sept (</w:t>
      </w:r>
      <w:r w:rsidRPr="000B54DD">
        <w:rPr>
          <w:rFonts w:ascii="Arial" w:eastAsia="Calibri" w:hAnsi="Arial" w:cs="Arial"/>
          <w:b/>
          <w:kern w:val="2"/>
          <w:sz w:val="32"/>
          <w:szCs w:val="32"/>
          <w14:ligatures w14:val="standardContextual"/>
        </w:rPr>
        <w:t>97</w:t>
      </w:r>
      <w:r w:rsidRPr="000B54DD">
        <w:rPr>
          <w:rFonts w:ascii="Arial" w:eastAsia="Calibri" w:hAnsi="Arial" w:cs="Arial"/>
          <w:kern w:val="2"/>
          <w:sz w:val="32"/>
          <w:szCs w:val="32"/>
          <w14:ligatures w14:val="standardContextual"/>
        </w:rPr>
        <w:t xml:space="preserve">) à besoins spécifiques (PBS) dont </w:t>
      </w:r>
      <w:r w:rsidRPr="000B54DD">
        <w:rPr>
          <w:rFonts w:ascii="Arial" w:eastAsia="Calibri" w:hAnsi="Arial" w:cs="Arial"/>
          <w:b/>
          <w:kern w:val="2"/>
          <w:sz w:val="32"/>
          <w:szCs w:val="32"/>
          <w14:ligatures w14:val="standardContextual"/>
        </w:rPr>
        <w:t>36</w:t>
      </w:r>
      <w:r w:rsidRPr="000B54DD">
        <w:rPr>
          <w:rFonts w:ascii="Arial" w:eastAsia="Calibri" w:hAnsi="Arial" w:cs="Arial"/>
          <w:kern w:val="2"/>
          <w:sz w:val="32"/>
          <w:szCs w:val="32"/>
          <w14:ligatures w14:val="standardContextual"/>
        </w:rPr>
        <w:t xml:space="preserve"> filles, répartis dans treize</w:t>
      </w:r>
      <w:r w:rsidRPr="000B54DD">
        <w:rPr>
          <w:rFonts w:ascii="Arial" w:eastAsia="Calibri" w:hAnsi="Arial" w:cs="Arial"/>
          <w:b/>
          <w:kern w:val="2"/>
          <w:sz w:val="32"/>
          <w:szCs w:val="32"/>
          <w14:ligatures w14:val="standardContextual"/>
        </w:rPr>
        <w:t xml:space="preserve"> (13) </w:t>
      </w:r>
      <w:r w:rsidRPr="000B54DD">
        <w:rPr>
          <w:rFonts w:ascii="Arial" w:eastAsia="Calibri" w:hAnsi="Arial" w:cs="Arial"/>
          <w:kern w:val="2"/>
          <w:sz w:val="32"/>
          <w:szCs w:val="32"/>
          <w14:ligatures w14:val="standardContextual"/>
        </w:rPr>
        <w:t>centres</w:t>
      </w:r>
      <w:r w:rsidRPr="000B54DD">
        <w:rPr>
          <w:rFonts w:ascii="Arial" w:eastAsia="Calibri" w:hAnsi="Arial" w:cs="Arial"/>
          <w:b/>
          <w:kern w:val="2"/>
          <w:sz w:val="32"/>
          <w:szCs w:val="32"/>
          <w14:ligatures w14:val="standardContextual"/>
        </w:rPr>
        <w:t xml:space="preserve"> </w:t>
      </w:r>
      <w:r w:rsidRPr="000B54DD">
        <w:rPr>
          <w:rFonts w:ascii="Arial" w:eastAsia="Calibri" w:hAnsi="Arial" w:cs="Arial"/>
          <w:kern w:val="2"/>
          <w:sz w:val="32"/>
          <w:szCs w:val="32"/>
          <w14:ligatures w14:val="standardContextual"/>
        </w:rPr>
        <w:t>de composition.</w:t>
      </w:r>
    </w:p>
    <w:p w:rsidR="000B54DD" w:rsidRPr="000B54DD" w:rsidRDefault="000B54DD" w:rsidP="000B54DD">
      <w:pPr>
        <w:spacing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Comparativement à l’année 2025</w:t>
      </w:r>
      <w:r w:rsidR="002A661D">
        <w:rPr>
          <w:rFonts w:ascii="Arial" w:eastAsia="Calibri" w:hAnsi="Arial" w:cs="Arial"/>
          <w:sz w:val="32"/>
          <w:szCs w:val="32"/>
          <w14:shadow w14:blurRad="50800" w14:dist="38100" w14:dir="2700000" w14:sx="100000" w14:sy="100000" w14:kx="0" w14:ky="0" w14:algn="tl">
            <w14:srgbClr w14:val="000000">
              <w14:alpha w14:val="60000"/>
            </w14:srgbClr>
          </w14:shadow>
        </w:rPr>
        <w:t>, le taux d’inscription affiche</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w:t>
      </w: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une croissance de 5,56%</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Cette croissance tire sa substance d’un certain nombre d’actions judicieusement engagées par le Gouvernement avec l’accompagnement des Partenaires Techniques et Financiers (</w:t>
      </w:r>
      <w:proofErr w:type="spellStart"/>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PTFs</w:t>
      </w:r>
      <w:proofErr w:type="spellEnd"/>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Le plus en vue et le plus révélateur est la mise en œuvre conséquente du Programme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National d’Alimentation Scolaire Intégré (PNASI) qui consacre, d’une part, le mot d’ordre « zéro faim en milieu scolaire » et, d’autre part, la rétention puis la réussite scolaire.</w:t>
      </w:r>
    </w:p>
    <w:p w:rsidR="000B54DD" w:rsidRDefault="000B54DD" w:rsidP="0081623E">
      <w:pPr>
        <w:spacing w:after="0" w:line="360" w:lineRule="auto"/>
        <w:jc w:val="both"/>
        <w:rPr>
          <w:rFonts w:ascii="Arial" w:eastAsia="Calibri" w:hAnsi="Arial" w:cs="Arial"/>
          <w:b/>
          <w:bCs/>
          <w:kern w:val="2"/>
          <w:sz w:val="32"/>
          <w:szCs w:val="32"/>
          <w14:ligatures w14:val="standardContextual"/>
        </w:rPr>
      </w:pPr>
      <w:r w:rsidRPr="000B54DD">
        <w:rPr>
          <w:rFonts w:ascii="Arial" w:eastAsia="Calibri" w:hAnsi="Arial" w:cs="Arial"/>
          <w:kern w:val="2"/>
          <w:sz w:val="32"/>
          <w:szCs w:val="32"/>
          <w14:ligatures w14:val="standardContextual"/>
        </w:rPr>
        <w:t xml:space="preserv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Pour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assurer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les chances de réussite des candidats, il a été décidé de l’ouverture des cantines scolaires, autant que faire se peut, dans les centres de composition. Cette initiative prise par certains directeurs d’école à cantine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depuis la session du CEP 2023 mais rendue officielle cette année, cimente l’ambition du Gouvernement d’améliorer sensiblement les rendements scolaires d’année en année. </w:t>
      </w:r>
      <w:r w:rsidRPr="000B54DD">
        <w:rPr>
          <w:rFonts w:ascii="Arial" w:eastAsia="Calibri" w:hAnsi="Arial" w:cs="Arial"/>
          <w:b/>
          <w:bCs/>
          <w:kern w:val="2"/>
          <w:sz w:val="32"/>
          <w:szCs w:val="32"/>
          <w14:ligatures w14:val="standardContextual"/>
        </w:rPr>
        <w:t xml:space="preserve">Je </w:t>
      </w:r>
      <w:r w:rsidRPr="000B54DD">
        <w:rPr>
          <w:rFonts w:ascii="Arial" w:eastAsia="Calibri" w:hAnsi="Arial" w:cs="Arial"/>
          <w:b/>
          <w:bCs/>
          <w:kern w:val="2"/>
          <w:sz w:val="32"/>
          <w:szCs w:val="32"/>
          <w14:ligatures w14:val="standardContextual"/>
        </w:rPr>
        <w:t>salue ici l'engagement des directeurs des écoles à cantine et de tous les acteurs qui se sont déjà mobilisés à cet effet.</w:t>
      </w:r>
    </w:p>
    <w:p w:rsidR="0081623E" w:rsidRPr="000B54DD" w:rsidRDefault="0081623E" w:rsidP="0081623E">
      <w:pPr>
        <w:spacing w:after="0" w:line="360" w:lineRule="auto"/>
        <w:jc w:val="both"/>
        <w:rPr>
          <w:rFonts w:ascii="Arial" w:eastAsia="Calibri" w:hAnsi="Arial" w:cs="Arial"/>
          <w:b/>
          <w:bCs/>
          <w:kern w:val="2"/>
          <w:sz w:val="16"/>
          <w:szCs w:val="16"/>
          <w14:ligatures w14:val="standardContextual"/>
        </w:rPr>
      </w:pPr>
    </w:p>
    <w:p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14:textOutline w14:w="9525" w14:cap="rnd" w14:cmpd="dbl" w14:algn="ctr">
            <w14:gradFill>
              <w14:gsLst>
                <w14:gs w14:pos="0">
                  <w14:srgbClr w14:val="5B9BD5">
                    <w14:lumMod w14:val="5000"/>
                    <w14:lumOff w14:val="95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prstDash w14:val="sysDash"/>
            <w14:bevel/>
          </w14:textOutline>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Prenant la mesure d</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e la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situation</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sécuritaire dans une partie du pays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le Gouvernement, sous l’autorité de son Chef, S</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on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xcellence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M</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onsieur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Romuald WADAGNI, a prévu un dispositif sécuritaire spécial tout autour et à l’intérieur de chaque centre ouvert dans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certains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départements en vue de permettre à tous les candidats et candidate</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s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de pouvoir composer avec la quiétude, la confiance et l’assurance requises.          </w:t>
      </w:r>
    </w:p>
    <w:p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lastRenderedPageBreak/>
        <w:t xml:space="preserve">Dans ce sens, je voudrais exhorter tous les parents de candidats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au CEP 2026 à faire</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chacun en ce qui le concerne, davantage confiance au Gouvernement pour rassurer leurs enfants du caractère inébranlable du dispositif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 xml:space="preserve">sécuritaire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spécial ainsi mis en place. Aussi</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voudrais-je faire une mention spéciale aux parents d’élèves qui ont su jouer leur partition en accompagnant efficacement leurs enfants tout au long de l’année scolaire qui tire à sa fin. Dans le même registre, au nom du Gouvernement, du Président de </w:t>
      </w:r>
      <w:r w:rsidR="0081623E">
        <w:rPr>
          <w:rFonts w:ascii="Arial" w:eastAsia="Calibri" w:hAnsi="Arial" w:cs="Arial"/>
          <w:sz w:val="32"/>
          <w:szCs w:val="32"/>
          <w14:shadow w14:blurRad="50800" w14:dist="38100" w14:dir="2700000" w14:sx="100000" w14:sy="100000" w14:kx="0" w14:ky="0" w14:algn="tl">
            <w14:srgbClr w14:val="000000">
              <w14:alpha w14:val="60000"/>
            </w14:srgbClr>
          </w14:shadow>
        </w:rPr>
        <w:t>la République, son Excellence Monsieur</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Romuald WADAGNI, je rends ici un vibrant hommage à tous les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Partenaires Techniques et Financiers qui ne se lassent guère d’appuyer notre sous-secteur avec brio et détermination. J’élargis cet hommage à tous les partenaires sociaux qui œuvrent sans désemparer et ce, en bonne intelligence avec nous</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pour assurer une année scolaire apaisée.</w:t>
      </w:r>
    </w:p>
    <w:p w:rsidR="000B54DD" w:rsidRPr="000B54DD" w:rsidRDefault="000B54DD" w:rsidP="000B54DD">
      <w:pPr>
        <w:spacing w:after="0" w:line="36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Je n’oublierai pas non plus tous les acteurs en poste dans les directions centrales, techniques et déconcentrées ainsi que les diverses autorités politico-administratives et les autres composantes de la nation pour la qualité de leurs contributions au service de l’éclosion de l’école béninoise.  </w:t>
      </w:r>
    </w:p>
    <w:p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lastRenderedPageBreak/>
        <w:t xml:space="preserve">Quant à vous chers candidates et candidats, </w:t>
      </w:r>
    </w:p>
    <w:p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Vos directeurs et d’autres enseignants dont je loue ici la vaillance et le professionnalisme vous ont déjà habitués, grâce aux différentes activités auxquelles vous aviez pris part, à la discipline et à l’éthique à observer tout au long du déroulement des phases écrite, orale et sportive de l’examen du Certificat d’Etudes Primaires (CEP). Alors, restez sereins, et sans panique. </w:t>
      </w:r>
    </w:p>
    <w:p w:rsidR="000B54DD" w:rsidRPr="000B54DD" w:rsidRDefault="000B54DD" w:rsidP="000B54DD">
      <w:pPr>
        <w:spacing w:after="0" w:line="360" w:lineRule="auto"/>
        <w:jc w:val="both"/>
        <w:rPr>
          <w:rFonts w:ascii="Arial" w:eastAsia="Calibri" w:hAnsi="Arial" w:cs="Arial"/>
          <w:color w:val="FF0000"/>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Soyez à l’heure dans vos centres</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de composition</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respectifs du début jusqu’à la fin et n’oubliez aucun de vos outils nécessaires tout </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au long de cet examen. Sachez que la République</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et vos parents</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compte</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nt</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sur vous. </w:t>
      </w:r>
    </w:p>
    <w:p w:rsidR="000B54DD" w:rsidRPr="000B54DD" w:rsidRDefault="000B54DD" w:rsidP="000B54DD">
      <w:pPr>
        <w:spacing w:after="0" w:line="276" w:lineRule="auto"/>
        <w:ind w:firstLine="709"/>
        <w:jc w:val="both"/>
        <w:rPr>
          <w:rFonts w:ascii="Arial" w:eastAsia="Calibri" w:hAnsi="Arial" w:cs="Arial"/>
          <w:sz w:val="16"/>
          <w:szCs w:val="16"/>
          <w14:shadow w14:blurRad="50800" w14:dist="38100" w14:dir="2700000" w14:sx="100000" w14:sy="100000" w14:kx="0" w14:ky="0" w14:algn="tl">
            <w14:srgbClr w14:val="000000">
              <w14:alpha w14:val="60000"/>
            </w14:srgbClr>
          </w14:shadow>
        </w:rPr>
      </w:pPr>
      <w:bookmarkStart w:id="0" w:name="_GoBack"/>
      <w:bookmarkEnd w:id="0"/>
    </w:p>
    <w:p w:rsidR="000B54DD" w:rsidRPr="000B54DD" w:rsidRDefault="000B54DD" w:rsidP="000B54DD">
      <w:pPr>
        <w:spacing w:after="0" w:line="276"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C’est sur ces notes d’invite et convaincu que les épreuves seront </w:t>
      </w:r>
      <w:r w:rsidR="00DB73E4">
        <w:rPr>
          <w:rFonts w:ascii="Arial" w:eastAsia="Calibri" w:hAnsi="Arial" w:cs="Arial"/>
          <w:sz w:val="32"/>
          <w:szCs w:val="32"/>
          <w14:shadow w14:blurRad="50800" w14:dist="38100" w14:dir="2700000" w14:sx="100000" w14:sy="100000" w14:kx="0" w14:ky="0" w14:algn="tl">
            <w14:srgbClr w14:val="000000">
              <w14:alpha w14:val="60000"/>
            </w14:srgbClr>
          </w14:shadow>
        </w:rPr>
        <w:t>votre porté</w:t>
      </w: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 xml:space="preserve">, qu’au nom du Gouvernement, je vous demande de donner le meilleur de vous-mêmes de sorte que l’amélioration du taux de réussite au CEP, session de 2026, soit sans ambages.    </w:t>
      </w:r>
    </w:p>
    <w:p w:rsidR="000B54DD" w:rsidRPr="000B54DD" w:rsidRDefault="000B54DD" w:rsidP="000B54DD">
      <w:pPr>
        <w:spacing w:after="0" w:line="276" w:lineRule="auto"/>
        <w:ind w:firstLine="709"/>
        <w:jc w:val="both"/>
        <w:rPr>
          <w:rFonts w:ascii="Arial" w:eastAsia="Calibri" w:hAnsi="Arial" w:cs="Arial"/>
          <w:sz w:val="32"/>
          <w:szCs w:val="32"/>
          <w14:shadow w14:blurRad="50800" w14:dist="38100" w14:dir="2700000" w14:sx="100000" w14:sy="100000" w14:kx="0" w14:ky="0" w14:algn="tl">
            <w14:srgbClr w14:val="000000">
              <w14:alpha w14:val="60000"/>
            </w14:srgbClr>
          </w14:shadow>
        </w:rPr>
      </w:pPr>
    </w:p>
    <w:p w:rsidR="000B54DD" w:rsidRPr="000B54DD" w:rsidRDefault="000B54DD" w:rsidP="000B54DD">
      <w:pPr>
        <w:spacing w:after="0" w:line="240" w:lineRule="auto"/>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Bonne chance à toutes et à tous.</w:t>
      </w:r>
    </w:p>
    <w:p w:rsidR="000B54DD" w:rsidRPr="000B54DD" w:rsidRDefault="000B54DD" w:rsidP="000B54DD">
      <w:pPr>
        <w:spacing w:after="0" w:line="360" w:lineRule="auto"/>
        <w:ind w:firstLine="709"/>
        <w:jc w:val="both"/>
        <w:rPr>
          <w:rFonts w:ascii="Arial" w:eastAsia="Calibri" w:hAnsi="Arial" w:cs="Arial"/>
          <w:sz w:val="16"/>
          <w:szCs w:val="16"/>
          <w14:shadow w14:blurRad="50800" w14:dist="38100" w14:dir="2700000" w14:sx="100000" w14:sy="100000" w14:kx="0" w14:ky="0" w14:algn="tl">
            <w14:srgbClr w14:val="000000">
              <w14:alpha w14:val="60000"/>
            </w14:srgbClr>
          </w14:shadow>
        </w:rPr>
      </w:pPr>
    </w:p>
    <w:p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l’Education au service du développement,</w:t>
      </w:r>
    </w:p>
    <w:p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l’Ecole Béninoise,</w:t>
      </w:r>
    </w:p>
    <w:p w:rsidR="000B54DD" w:rsidRPr="000B54DD" w:rsidRDefault="000B54DD" w:rsidP="000B54DD">
      <w:pPr>
        <w:numPr>
          <w:ilvl w:val="0"/>
          <w:numId w:val="1"/>
        </w:numPr>
        <w:spacing w:after="0" w:line="360" w:lineRule="auto"/>
        <w:contextualSpacing/>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sz w:val="32"/>
          <w:szCs w:val="32"/>
          <w14:shadow w14:blurRad="50800" w14:dist="38100" w14:dir="2700000" w14:sx="100000" w14:sy="100000" w14:kx="0" w14:ky="0" w14:algn="tl">
            <w14:srgbClr w14:val="000000">
              <w14:alpha w14:val="60000"/>
            </w14:srgbClr>
          </w14:shadow>
        </w:rPr>
        <w:t>Vive le Bénin,</w:t>
      </w:r>
    </w:p>
    <w:p w:rsidR="004E056E" w:rsidRPr="002D3D43" w:rsidRDefault="000B54DD" w:rsidP="002D3D43">
      <w:pPr>
        <w:spacing w:after="0" w:line="360" w:lineRule="auto"/>
        <w:ind w:left="360"/>
        <w:jc w:val="both"/>
        <w:rPr>
          <w:rFonts w:ascii="Arial" w:eastAsia="Calibri" w:hAnsi="Arial" w:cs="Arial"/>
          <w:sz w:val="32"/>
          <w:szCs w:val="32"/>
          <w14:shadow w14:blurRad="50800" w14:dist="38100" w14:dir="2700000" w14:sx="100000" w14:sy="100000" w14:kx="0" w14:ky="0" w14:algn="tl">
            <w14:srgbClr w14:val="000000">
              <w14:alpha w14:val="60000"/>
            </w14:srgbClr>
          </w14:shadow>
        </w:rPr>
      </w:pPr>
      <w:r w:rsidRPr="000B54DD">
        <w:rPr>
          <w:rFonts w:ascii="Arial" w:eastAsia="Calibri" w:hAnsi="Arial" w:cs="Arial"/>
          <w:b/>
          <w:sz w:val="32"/>
          <w:szCs w:val="32"/>
          <w14:shadow w14:blurRad="50800" w14:dist="38100" w14:dir="2700000" w14:sx="100000" w14:sy="100000" w14:kx="0" w14:ky="0" w14:algn="tl">
            <w14:srgbClr w14:val="000000">
              <w14:alpha w14:val="60000"/>
            </w14:srgbClr>
          </w14:shadow>
        </w:rPr>
        <w:t>Je vous remercie !</w:t>
      </w:r>
    </w:p>
    <w:sectPr w:rsidR="004E056E" w:rsidRPr="002D3D43" w:rsidSect="00E27440">
      <w:footerReference w:type="default" r:id="rId5"/>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evenim MT">
    <w:charset w:val="B1"/>
    <w:family w:val="auto"/>
    <w:pitch w:val="variable"/>
    <w:sig w:usb0="00000803" w:usb1="00000000" w:usb2="00000000" w:usb3="00000000" w:csb0="00000021" w:csb1="00000000"/>
  </w:font>
  <w:font w:name="Segoe UI Black">
    <w:altName w:val="Segoe UI Semibold"/>
    <w:panose1 w:val="020B0A02040204020203"/>
    <w:charset w:val="00"/>
    <w:family w:val="swiss"/>
    <w:pitch w:val="variable"/>
    <w:sig w:usb0="E00002FF" w:usb1="4000E47F" w:usb2="00000021" w:usb3="00000000" w:csb0="0000019F" w:csb1="00000000"/>
  </w:font>
  <w:font w:name="BrowalliaUPC">
    <w:charset w:val="DE"/>
    <w:family w:val="swiss"/>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825887"/>
      <w:docPartObj>
        <w:docPartGallery w:val="Page Numbers (Bottom of Page)"/>
        <w:docPartUnique/>
      </w:docPartObj>
    </w:sdtPr>
    <w:sdtEndPr/>
    <w:sdtContent>
      <w:p w:rsidR="00767D77" w:rsidRDefault="00F17E17">
        <w:pPr>
          <w:pStyle w:val="Pieddepage"/>
        </w:pPr>
        <w:r>
          <w:rPr>
            <w:noProof/>
            <w:lang w:eastAsia="fr-FR"/>
          </w:rPr>
          <mc:AlternateContent>
            <mc:Choice Requires="wps">
              <w:drawing>
                <wp:anchor distT="0" distB="0" distL="114300" distR="114300" simplePos="0" relativeHeight="251659264" behindDoc="0" locked="0" layoutInCell="0" allowOverlap="1" wp14:anchorId="5D483FC7" wp14:editId="37C39175">
                  <wp:simplePos x="0" y="0"/>
                  <wp:positionH relativeFrom="rightMargin">
                    <wp:align>left</wp:align>
                  </wp:positionH>
                  <mc:AlternateContent>
                    <mc:Choice Requires="wp14">
                      <wp:positionV relativeFrom="bottomMargin">
                        <wp14:pctPosVOffset>7000</wp14:pctPosVOffset>
                      </wp:positionV>
                    </mc:Choice>
                    <mc:Fallback>
                      <wp:positionV relativeFrom="page">
                        <wp:posOffset>6723380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767D77" w:rsidRDefault="00F17E17">
                              <w:pPr>
                                <w:jc w:val="center"/>
                              </w:pPr>
                              <w:r>
                                <w:fldChar w:fldCharType="begin"/>
                              </w:r>
                              <w:r>
                                <w:instrText>PAGE    \* MERGEFORMAT</w:instrText>
                              </w:r>
                              <w:r>
                                <w:fldChar w:fldCharType="separate"/>
                              </w:r>
                              <w:r w:rsidRPr="00F17E17">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83F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767D77" w:rsidRDefault="00F17E17">
                        <w:pPr>
                          <w:jc w:val="center"/>
                        </w:pPr>
                        <w:r>
                          <w:fldChar w:fldCharType="begin"/>
                        </w:r>
                        <w:r>
                          <w:instrText>PAGE    \* MERGEFORMAT</w:instrText>
                        </w:r>
                        <w:r>
                          <w:fldChar w:fldCharType="separate"/>
                        </w:r>
                        <w:r w:rsidRPr="00F17E17">
                          <w:rPr>
                            <w:noProof/>
                            <w:sz w:val="16"/>
                            <w:szCs w:val="16"/>
                          </w:rPr>
                          <w:t>2</w:t>
                        </w:r>
                        <w:r>
                          <w:rPr>
                            <w:sz w:val="16"/>
                            <w:szCs w:val="16"/>
                          </w:rPr>
                          <w:fldChar w:fldCharType="end"/>
                        </w:r>
                      </w:p>
                    </w:txbxContent>
                  </v:textbox>
                  <w10:wrap anchorx="margin" anchory="margin"/>
                </v:shape>
              </w:pict>
            </mc:Fallback>
          </mc:AlternateConten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64B5A"/>
    <w:multiLevelType w:val="hybridMultilevel"/>
    <w:tmpl w:val="25CC73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E15C45"/>
    <w:multiLevelType w:val="hybridMultilevel"/>
    <w:tmpl w:val="38963F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64"/>
    <w:rsid w:val="00015E64"/>
    <w:rsid w:val="000B54DD"/>
    <w:rsid w:val="002A661D"/>
    <w:rsid w:val="002D3D43"/>
    <w:rsid w:val="004E056E"/>
    <w:rsid w:val="005F00B4"/>
    <w:rsid w:val="0081623E"/>
    <w:rsid w:val="00DB73E4"/>
    <w:rsid w:val="00F17E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821A"/>
  <w15:chartTrackingRefBased/>
  <w15:docId w15:val="{F0317955-902C-4101-BACB-E69230C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B54D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0B54DD"/>
    <w:pPr>
      <w:tabs>
        <w:tab w:val="center" w:pos="4536"/>
        <w:tab w:val="right" w:pos="9072"/>
      </w:tabs>
      <w:spacing w:after="0" w:line="240" w:lineRule="auto"/>
    </w:pPr>
    <w:rPr>
      <w:kern w:val="2"/>
      <w14:ligatures w14:val="standardContextual"/>
    </w:rPr>
  </w:style>
  <w:style w:type="character" w:customStyle="1" w:styleId="PieddepageCar">
    <w:name w:val="Pied de page Car"/>
    <w:basedOn w:val="Policepardfaut"/>
    <w:link w:val="Pieddepage"/>
    <w:uiPriority w:val="99"/>
    <w:rsid w:val="000B54D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872</Words>
  <Characters>4800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Shokpè Prisca OGOUGBE [ Ens. Maternel et Primaire ]</dc:creator>
  <cp:keywords/>
  <dc:description/>
  <cp:lastModifiedBy>Shokpè Prisca OGOUGBE [ Ens. Maternel et Primaire ]</cp:lastModifiedBy>
  <cp:revision>7</cp:revision>
  <dcterms:created xsi:type="dcterms:W3CDTF">2026-05-28T07:48:00Z</dcterms:created>
  <dcterms:modified xsi:type="dcterms:W3CDTF">2026-05-28T08:03:00Z</dcterms:modified>
</cp:coreProperties>
</file>